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3: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B375AB" w:rsidRPr="00B375AB" w:rsidTr="00B375AB">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B375AB">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00B0F0"/>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52"/>
                <w:szCs w:val="52"/>
              </w:rPr>
              <w:t>Grade 5</w:t>
            </w:r>
          </w:p>
        </w:tc>
      </w:tr>
    </w:tbl>
    <w:p w:rsidR="00B375AB" w:rsidRPr="00B375AB" w:rsidRDefault="00B375AB" w:rsidP="00B375A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977"/>
        <w:gridCol w:w="2809"/>
        <w:gridCol w:w="1660"/>
        <w:gridCol w:w="1660"/>
        <w:gridCol w:w="3003"/>
        <w:gridCol w:w="2275"/>
      </w:tblGrid>
      <w:tr w:rsidR="00B375AB" w:rsidRPr="00B375AB" w:rsidTr="00B375AB">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Unit #5:  Opinion Writing</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Essential Questions</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60"/>
                <w:szCs w:val="60"/>
              </w:rPr>
              <w:t>4-5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 writers select the genre of writing for a specific purpose and audience?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 essential components of the writing process guide writers in the communication of ideas?</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does the selection of resources impact the quality and validity of the research process and product?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 regular, varied writing opportunities make you a stronger writer?</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are opinions supported by reasons?</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 we express differing points of view?</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How do points of view sway someone’s opinion?</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Skills and Strategies</w:t>
            </w:r>
          </w:p>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Skills and Strategies</w:t>
            </w:r>
          </w:p>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Materials</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bookmarkStart w:id="0" w:name="_GoBack"/>
            <w:r w:rsidRPr="00B375AB">
              <w:rPr>
                <w:rFonts w:ascii="Calibri" w:eastAsia="Times New Roman" w:hAnsi="Calibri" w:cs="Times New Roman"/>
                <w:b/>
                <w:bCs/>
                <w:i/>
                <w:iCs/>
                <w:color w:val="000000"/>
              </w:rPr>
              <w:t xml:space="preserve">Odysseus: A Greek Hero </w:t>
            </w:r>
            <w:r w:rsidRPr="00B375AB">
              <w:rPr>
                <w:rFonts w:ascii="Calibri" w:eastAsia="Times New Roman" w:hAnsi="Calibri" w:cs="Times New Roman"/>
                <w:color w:val="000000"/>
              </w:rPr>
              <w:t>by Cynthia Swain</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Level:</w:t>
            </w:r>
            <w:r w:rsidRPr="00B375AB">
              <w:rPr>
                <w:rFonts w:ascii="Calibri" w:eastAsia="Times New Roman" w:hAnsi="Calibri" w:cs="Times New Roman"/>
                <w:color w:val="000000"/>
              </w:rPr>
              <w:t xml:space="preserve"> N</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Lexile:</w:t>
            </w:r>
            <w:r w:rsidRPr="00B375AB">
              <w:rPr>
                <w:rFonts w:ascii="Calibri" w:eastAsia="Times New Roman" w:hAnsi="Calibri" w:cs="Times New Roman"/>
                <w:color w:val="000000"/>
              </w:rPr>
              <w:t xml:space="preserve"> 560</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Genre: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Opinion/Argument</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Theme Connections:</w:t>
            </w:r>
          </w:p>
          <w:p w:rsidR="00B375AB" w:rsidRPr="00B375AB" w:rsidRDefault="00B375AB" w:rsidP="00B375AB">
            <w:pPr>
              <w:numPr>
                <w:ilvl w:val="0"/>
                <w:numId w:val="1"/>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myths: character traits (supernatural abilities)</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Tier Two Vocabulary:</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avenge, deserted, din, disguise, ferocious, hospitality, proclaim, suitors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W.3.1 Write opinion pieces on topics or texts supporting a point of view with reasons</w:t>
            </w:r>
          </w:p>
          <w:p w:rsidR="00B375AB" w:rsidRPr="00B375AB" w:rsidRDefault="00B375AB" w:rsidP="00B375AB">
            <w:pPr>
              <w:numPr>
                <w:ilvl w:val="0"/>
                <w:numId w:val="2"/>
              </w:numPr>
              <w:spacing w:after="0" w:line="240" w:lineRule="auto"/>
              <w:textAlignment w:val="baseline"/>
              <w:rPr>
                <w:rFonts w:ascii="Calibri" w:eastAsia="Times New Roman" w:hAnsi="Calibri" w:cs="Times New Roman"/>
                <w:color w:val="000000"/>
              </w:rPr>
            </w:pPr>
            <w:r w:rsidRPr="00B375AB">
              <w:rPr>
                <w:rFonts w:ascii="Calibri" w:eastAsia="Times New Roman" w:hAnsi="Calibri" w:cs="Times New Roman"/>
                <w:color w:val="000000"/>
              </w:rPr>
              <w:t>introduce the topic or text they are writing about, state an opinion, and create an organizational structure that lists reasons</w:t>
            </w:r>
          </w:p>
          <w:p w:rsidR="00B375AB" w:rsidRPr="00B375AB" w:rsidRDefault="00B375AB" w:rsidP="00B375AB">
            <w:pPr>
              <w:numPr>
                <w:ilvl w:val="0"/>
                <w:numId w:val="2"/>
              </w:numPr>
              <w:spacing w:after="0" w:line="240" w:lineRule="auto"/>
              <w:textAlignment w:val="baseline"/>
              <w:rPr>
                <w:rFonts w:ascii="Calibri" w:eastAsia="Times New Roman" w:hAnsi="Calibri" w:cs="Times New Roman"/>
                <w:color w:val="000000"/>
              </w:rPr>
            </w:pPr>
            <w:r w:rsidRPr="00B375AB">
              <w:rPr>
                <w:rFonts w:ascii="Calibri" w:eastAsia="Times New Roman" w:hAnsi="Calibri" w:cs="Times New Roman"/>
                <w:color w:val="000000"/>
              </w:rPr>
              <w:t>provide reasons that support the opinion</w:t>
            </w:r>
          </w:p>
          <w:p w:rsidR="00B375AB" w:rsidRPr="00B375AB" w:rsidRDefault="00B375AB" w:rsidP="00B375AB">
            <w:pPr>
              <w:numPr>
                <w:ilvl w:val="0"/>
                <w:numId w:val="2"/>
              </w:numPr>
              <w:spacing w:after="0" w:line="240" w:lineRule="auto"/>
              <w:textAlignment w:val="baseline"/>
              <w:rPr>
                <w:rFonts w:ascii="Calibri" w:eastAsia="Times New Roman" w:hAnsi="Calibri" w:cs="Times New Roman"/>
                <w:color w:val="000000"/>
              </w:rPr>
            </w:pPr>
            <w:r w:rsidRPr="00B375AB">
              <w:rPr>
                <w:rFonts w:ascii="Calibri" w:eastAsia="Times New Roman" w:hAnsi="Calibri" w:cs="Times New Roman"/>
                <w:color w:val="000000"/>
              </w:rPr>
              <w:t>use linking words and phrases (e.g. because, therefore, since, for example) to connect opinion and reasons</w:t>
            </w:r>
          </w:p>
          <w:p w:rsidR="00B375AB" w:rsidRPr="00B375AB" w:rsidRDefault="00B375AB" w:rsidP="00B375AB">
            <w:pPr>
              <w:numPr>
                <w:ilvl w:val="0"/>
                <w:numId w:val="2"/>
              </w:numPr>
              <w:spacing w:after="0" w:line="240" w:lineRule="auto"/>
              <w:textAlignment w:val="baseline"/>
              <w:rPr>
                <w:rFonts w:ascii="Calibri" w:eastAsia="Times New Roman" w:hAnsi="Calibri" w:cs="Times New Roman"/>
                <w:color w:val="000000"/>
              </w:rPr>
            </w:pPr>
            <w:r w:rsidRPr="00B375AB">
              <w:rPr>
                <w:rFonts w:ascii="Calibri" w:eastAsia="Times New Roman" w:hAnsi="Calibri" w:cs="Times New Roman"/>
                <w:color w:val="000000"/>
              </w:rPr>
              <w:t>provide a concluding statement or section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Literary Analysis:</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 xml:space="preserve">determine points of view </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support opinions with evidence</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analyze characters</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compare and contrast</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draw conclusions</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make judgements</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summarize information</w:t>
            </w:r>
          </w:p>
          <w:p w:rsidR="00B375AB" w:rsidRPr="00B375AB" w:rsidRDefault="00B375AB" w:rsidP="00B375AB">
            <w:pPr>
              <w:numPr>
                <w:ilvl w:val="0"/>
                <w:numId w:val="3"/>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use graphic organizers</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READING SKILLS:</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Comprehension:</w:t>
            </w:r>
          </w:p>
          <w:p w:rsidR="00B375AB" w:rsidRPr="00B375AB" w:rsidRDefault="00B375AB" w:rsidP="00B375AB">
            <w:pPr>
              <w:numPr>
                <w:ilvl w:val="0"/>
                <w:numId w:val="4"/>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ask questions</w:t>
            </w:r>
          </w:p>
          <w:p w:rsidR="00B375AB" w:rsidRPr="00B375AB" w:rsidRDefault="00B375AB" w:rsidP="00B375AB">
            <w:pPr>
              <w:numPr>
                <w:ilvl w:val="0"/>
                <w:numId w:val="4"/>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determine text importance</w:t>
            </w:r>
          </w:p>
          <w:p w:rsidR="00B375AB" w:rsidRPr="00B375AB" w:rsidRDefault="00B375AB" w:rsidP="00B375AB">
            <w:pPr>
              <w:numPr>
                <w:ilvl w:val="0"/>
                <w:numId w:val="5"/>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make connections</w:t>
            </w:r>
          </w:p>
          <w:p w:rsidR="00B375AB" w:rsidRPr="00B375AB" w:rsidRDefault="00B375AB" w:rsidP="00B375AB">
            <w:pPr>
              <w:numPr>
                <w:ilvl w:val="0"/>
                <w:numId w:val="5"/>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make inferences based on text evidence</w:t>
            </w:r>
          </w:p>
          <w:p w:rsidR="00B375AB" w:rsidRPr="00B375AB" w:rsidRDefault="00B375AB" w:rsidP="00B375AB">
            <w:pPr>
              <w:numPr>
                <w:ilvl w:val="0"/>
                <w:numId w:val="5"/>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summarize</w:t>
            </w:r>
          </w:p>
          <w:p w:rsidR="00B375AB" w:rsidRPr="00B375AB" w:rsidRDefault="00B375AB" w:rsidP="00B375AB">
            <w:pPr>
              <w:numPr>
                <w:ilvl w:val="0"/>
                <w:numId w:val="5"/>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engage in collaborative discussions</w:t>
            </w:r>
          </w:p>
          <w:p w:rsidR="00B375AB" w:rsidRPr="00B375AB" w:rsidRDefault="00B375AB" w:rsidP="00B375A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“Hoe-Down”</w:t>
            </w:r>
            <w:r w:rsidRPr="00B375AB">
              <w:rPr>
                <w:rFonts w:ascii="Calibri" w:eastAsia="Times New Roman" w:hAnsi="Calibri" w:cs="Times New Roman"/>
                <w:color w:val="000000"/>
              </w:rPr>
              <w:t xml:space="preserve"> from </w:t>
            </w:r>
            <w:r w:rsidRPr="00B375AB">
              <w:rPr>
                <w:rFonts w:ascii="Calibri" w:eastAsia="Times New Roman" w:hAnsi="Calibri" w:cs="Times New Roman"/>
                <w:i/>
                <w:iCs/>
                <w:color w:val="000000"/>
              </w:rPr>
              <w:t>Rodeo</w:t>
            </w:r>
            <w:r w:rsidRPr="00B375AB">
              <w:rPr>
                <w:rFonts w:ascii="Calibri" w:eastAsia="Times New Roman" w:hAnsi="Calibri" w:cs="Times New Roman"/>
                <w:color w:val="000000"/>
              </w:rPr>
              <w:t xml:space="preserve"> and </w:t>
            </w:r>
            <w:r w:rsidRPr="00B375AB">
              <w:rPr>
                <w:rFonts w:ascii="Calibri" w:eastAsia="Times New Roman" w:hAnsi="Calibri" w:cs="Times New Roman"/>
                <w:b/>
                <w:bCs/>
                <w:color w:val="000000"/>
              </w:rPr>
              <w:t>“Fanfare for the Common Man”  </w:t>
            </w:r>
            <w:r w:rsidRPr="00B375AB">
              <w:rPr>
                <w:rFonts w:ascii="Calibri" w:eastAsia="Times New Roman" w:hAnsi="Calibri" w:cs="Times New Roman"/>
                <w:color w:val="000000"/>
              </w:rPr>
              <w:t>by Aaron Copland (or other sources, such as movies, fine art, or books)</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Music player</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“Odysseus Fools the Cyclops”</w:t>
            </w:r>
            <w:r w:rsidRPr="00B375AB">
              <w:rPr>
                <w:rFonts w:ascii="Calibri" w:eastAsia="Times New Roman" w:hAnsi="Calibri" w:cs="Times New Roman"/>
                <w:color w:val="000000"/>
              </w:rPr>
              <w:t xml:space="preserve"> from Mentor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Story Map  (BLM A)</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“Odysseus and the Suitors”</w:t>
            </w:r>
            <w:r w:rsidRPr="00B375AB">
              <w:rPr>
                <w:rFonts w:ascii="Calibri" w:eastAsia="Times New Roman" w:hAnsi="Calibri" w:cs="Times New Roman"/>
                <w:color w:val="000000"/>
              </w:rPr>
              <w:t xml:space="preserve"> from Mentor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Analyze an Opinion Prompt (BLM B)</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lastRenderedPageBreak/>
              <w:t>“Odysseus Has No Choice!”</w:t>
            </w:r>
            <w:r w:rsidRPr="00B375AB">
              <w:rPr>
                <w:rFonts w:ascii="Calibri" w:eastAsia="Times New Roman" w:hAnsi="Calibri" w:cs="Times New Roman"/>
                <w:color w:val="000000"/>
              </w:rPr>
              <w:t xml:space="preserve"> from Mentor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 Features Chart (BLM C)</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“Odysseus Makes the Wrong Choices”</w:t>
            </w:r>
            <w:r w:rsidRPr="00B375AB">
              <w:rPr>
                <w:rFonts w:ascii="Calibri" w:eastAsia="Times New Roman" w:hAnsi="Calibri" w:cs="Times New Roman"/>
                <w:color w:val="000000"/>
              </w:rPr>
              <w:t xml:space="preserve"> from Mentor Text </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 Evaluation Rubric (BLM D)</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rPr>
              <w:t xml:space="preserve">“One Smart Choice, One Poor Choice” </w:t>
            </w:r>
            <w:r w:rsidRPr="00B375AB">
              <w:rPr>
                <w:rFonts w:ascii="Calibri" w:eastAsia="Times New Roman" w:hAnsi="Calibri" w:cs="Times New Roman"/>
                <w:color w:val="000000"/>
              </w:rPr>
              <w:t>from Mentor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Opinions Prompts (BLM 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 Text Planning Chart (BLM F)</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Opinion Checklist</w:t>
            </w:r>
          </w:p>
          <w:p w:rsidR="00B375AB" w:rsidRPr="00B375AB" w:rsidRDefault="00B375AB" w:rsidP="00B375AB">
            <w:pPr>
              <w:spacing w:after="0" w:line="240" w:lineRule="auto"/>
              <w:rPr>
                <w:rFonts w:ascii="Times New Roman" w:eastAsia="Times New Roman" w:hAnsi="Times New Roman" w:cs="Times New Roman"/>
                <w:sz w:val="24"/>
                <w:szCs w:val="24"/>
              </w:rPr>
            </w:pPr>
          </w:p>
        </w:tc>
      </w:tr>
      <w:bookmarkEnd w:id="0"/>
      <w:tr w:rsidR="00B375AB" w:rsidRPr="00B375AB" w:rsidTr="00B375AB">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lastRenderedPageBreak/>
              <w:t>Concepts Being Taught:</w:t>
            </w:r>
          </w:p>
        </w:tc>
      </w:tr>
      <w:tr w:rsidR="00B375AB" w:rsidRPr="00B375AB" w:rsidTr="00B375AB">
        <w:trPr>
          <w:trHeight w:val="285"/>
        </w:trPr>
        <w:tc>
          <w:tcPr>
            <w:tcW w:w="0" w:type="auto"/>
            <w:gridSpan w:val="6"/>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Genre Knowledge:</w:t>
            </w:r>
          </w:p>
          <w:p w:rsidR="00B375AB" w:rsidRPr="00B375AB" w:rsidRDefault="00B375AB" w:rsidP="00B375AB">
            <w:pPr>
              <w:numPr>
                <w:ilvl w:val="0"/>
                <w:numId w:val="6"/>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Features of an Opinion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Text Structure Focus:</w:t>
            </w:r>
          </w:p>
          <w:p w:rsidR="00B375AB" w:rsidRPr="00B375AB" w:rsidRDefault="00B375AB" w:rsidP="00B375AB">
            <w:pPr>
              <w:numPr>
                <w:ilvl w:val="0"/>
                <w:numId w:val="7"/>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Using a Source Text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Process Writing:</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Brainstorm</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Narrow the Focus</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Organize</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Draft</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Revise</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Edit</w:t>
            </w:r>
          </w:p>
          <w:p w:rsidR="00B375AB" w:rsidRPr="00B375AB" w:rsidRDefault="00B375AB" w:rsidP="00B375AB">
            <w:pPr>
              <w:numPr>
                <w:ilvl w:val="0"/>
                <w:numId w:val="8"/>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 xml:space="preserve">Publish </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Author’s Craft:</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Word Choice:</w:t>
            </w:r>
          </w:p>
          <w:p w:rsidR="00B375AB" w:rsidRPr="00B375AB" w:rsidRDefault="00B375AB" w:rsidP="00B375AB">
            <w:pPr>
              <w:numPr>
                <w:ilvl w:val="0"/>
                <w:numId w:val="9"/>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use linking words and phrases</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Sentence Structure:</w:t>
            </w:r>
          </w:p>
          <w:p w:rsidR="00B375AB" w:rsidRPr="00B375AB" w:rsidRDefault="00B375AB" w:rsidP="00B375AB">
            <w:pPr>
              <w:numPr>
                <w:ilvl w:val="0"/>
                <w:numId w:val="10"/>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lastRenderedPageBreak/>
              <w:t>use present tense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Voice:</w:t>
            </w:r>
          </w:p>
          <w:p w:rsidR="00B375AB" w:rsidRPr="00B375AB" w:rsidRDefault="00B375AB" w:rsidP="00B375AB">
            <w:pPr>
              <w:numPr>
                <w:ilvl w:val="0"/>
                <w:numId w:val="11"/>
              </w:numPr>
              <w:spacing w:after="0" w:line="240" w:lineRule="auto"/>
              <w:textAlignment w:val="baseline"/>
              <w:rPr>
                <w:rFonts w:ascii="Arial" w:eastAsia="Times New Roman" w:hAnsi="Arial" w:cs="Arial"/>
                <w:color w:val="000000"/>
              </w:rPr>
            </w:pPr>
            <w:r w:rsidRPr="00B375AB">
              <w:rPr>
                <w:rFonts w:ascii="Calibri" w:eastAsia="Times New Roman" w:hAnsi="Calibri" w:cs="Arial"/>
                <w:color w:val="000000"/>
              </w:rPr>
              <w:t xml:space="preserve">avoid present tense </w:t>
            </w:r>
          </w:p>
        </w:tc>
      </w:tr>
      <w:tr w:rsidR="00B375AB" w:rsidRPr="00B375AB" w:rsidTr="00B375AB">
        <w:trPr>
          <w:trHeight w:val="253"/>
        </w:trPr>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B375AB" w:rsidRPr="00B375AB" w:rsidRDefault="00B375AB" w:rsidP="00B375AB">
            <w:pPr>
              <w:spacing w:after="0" w:line="240" w:lineRule="auto"/>
              <w:rPr>
                <w:rFonts w:ascii="Arial" w:eastAsia="Times New Roman" w:hAnsi="Arial" w:cs="Arial"/>
                <w:color w:val="000000"/>
              </w:rPr>
            </w:pPr>
          </w:p>
        </w:tc>
      </w:tr>
      <w:tr w:rsidR="00B375AB" w:rsidRPr="00B375AB" w:rsidTr="00B375AB">
        <w:trPr>
          <w:trHeight w:val="285"/>
        </w:trPr>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B375AB" w:rsidRPr="00B375AB" w:rsidRDefault="00B375AB" w:rsidP="00B375AB">
            <w:pPr>
              <w:spacing w:after="0" w:line="240" w:lineRule="auto"/>
              <w:rPr>
                <w:rFonts w:ascii="Arial" w:eastAsia="Times New Roman" w:hAnsi="Arial" w:cs="Arial"/>
                <w:color w:val="000000"/>
              </w:rPr>
            </w:pPr>
          </w:p>
        </w:tc>
      </w:tr>
      <w:tr w:rsidR="00B375AB" w:rsidRPr="00B375AB" w:rsidTr="00B375AB">
        <w:trPr>
          <w:trHeight w:val="253"/>
        </w:trPr>
        <w:tc>
          <w:tcPr>
            <w:tcW w:w="0" w:type="auto"/>
            <w:gridSpan w:val="6"/>
            <w:vMerge/>
            <w:tcBorders>
              <w:top w:val="single" w:sz="6" w:space="0" w:color="000000"/>
              <w:left w:val="single" w:sz="6" w:space="0" w:color="000000"/>
              <w:bottom w:val="single" w:sz="6" w:space="0" w:color="000000"/>
              <w:right w:val="single" w:sz="6" w:space="0" w:color="000000"/>
            </w:tcBorders>
            <w:vAlign w:val="center"/>
            <w:hideMark/>
          </w:tcPr>
          <w:p w:rsidR="00B375AB" w:rsidRPr="00B375AB" w:rsidRDefault="00B375AB" w:rsidP="00B375AB">
            <w:pPr>
              <w:spacing w:after="0" w:line="240" w:lineRule="auto"/>
              <w:rPr>
                <w:rFonts w:ascii="Arial" w:eastAsia="Times New Roman" w:hAnsi="Arial" w:cs="Arial"/>
                <w:color w:val="000000"/>
              </w:rPr>
            </w:pPr>
          </w:p>
        </w:tc>
      </w:tr>
      <w:tr w:rsidR="00B375AB" w:rsidRPr="00B375AB" w:rsidTr="00B375AB">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lastRenderedPageBreak/>
              <w:t>By the end of the unit students will be able to…</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talk about opinions based on evidence</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use source text to develop understanding</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share personal opinions about source text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read and analyze an opinion prompt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identify features of an opinion text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use text evidence to analyze an opinion</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read and analyze an opinion</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generate an opinion based on writing prompt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learn the role of reasons and evidence in opinion text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organize evidence to support reasons</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evaluate how well evidence supports specific reasons</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understand and identify direct quotes from a source text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understand and identify linking words and phrases in an opinion text</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understand that conclusions restate the opinions and reasons in an introduction</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practice writing about literature using the present tense</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distinguish between first and third person point of view</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revise an opinion text by strengthening linking words and phrases to connect reasons and evidence</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edit their revised drafts for grammar, spelling, and punctuation errors</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use an editing checklist to guide their editing</w:t>
            </w:r>
          </w:p>
          <w:p w:rsidR="00B375AB" w:rsidRPr="00B375AB" w:rsidRDefault="00B375AB" w:rsidP="00B375AB">
            <w:pPr>
              <w:numPr>
                <w:ilvl w:val="0"/>
                <w:numId w:val="12"/>
              </w:numPr>
              <w:spacing w:after="0" w:line="240" w:lineRule="auto"/>
              <w:textAlignment w:val="baseline"/>
              <w:rPr>
                <w:rFonts w:ascii="Calibri" w:eastAsia="Times New Roman" w:hAnsi="Calibri" w:cs="Times New Roman"/>
                <w:color w:val="000000"/>
                <w:sz w:val="24"/>
                <w:szCs w:val="24"/>
              </w:rPr>
            </w:pPr>
            <w:r w:rsidRPr="00B375AB">
              <w:rPr>
                <w:rFonts w:ascii="Calibri" w:eastAsia="Times New Roman" w:hAnsi="Calibri" w:cs="Times New Roman"/>
                <w:color w:val="000000"/>
                <w:sz w:val="24"/>
                <w:szCs w:val="24"/>
              </w:rPr>
              <w:t>publish an opinion piece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p>
        </w:tc>
      </w:tr>
      <w:tr w:rsidR="00B375AB" w:rsidRPr="00B375AB" w:rsidTr="00B375AB">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Mini Lesson Menu</w:t>
            </w:r>
          </w:p>
        </w:tc>
      </w:tr>
      <w:tr w:rsidR="00B375AB" w:rsidRPr="00B375AB" w:rsidTr="00B375AB">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Introduce Opinion Piece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Introduce the Genre p. 4</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Read Aloud a Source Text to Understand Key Ideas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Introduce the Genre p. 6</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Read Aloud a Source Text to Understand Key Ideas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Introduce the Genre p. 8</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Read and Analyze an Opinion Prompt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Analytical Thinking p. 10</w:t>
            </w:r>
          </w:p>
        </w:tc>
      </w:tr>
      <w:tr w:rsidR="00B375AB" w:rsidRPr="00B375AB" w:rsidTr="00B375AB">
        <w:trPr>
          <w:trHeight w:val="30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lastRenderedPageBreak/>
              <w:t>Read to Identify the Features of an Opinion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Introduce the Genre p. 12</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Read and Evaluate an Opinion Text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Analytical Thinking p. 14</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Read and Evaluate an Opinion Text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Analytical Thinking p. 16</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Analyze the Text to Formulate an Opinion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Analytical Thinking p. 18</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Organize an Opinion Using a Planning Chart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20</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State your Opinions and Reasons Clearly</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22</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Support Reasons with Evidence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24</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Paraphrase and Quote a Source Text</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26</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Use Linking Words and Phrases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Author’s Craft p. 28</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Write a Conclusion that Supports an Opinion</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30</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Write About Literature in the Present Tense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Author’s Craft p. 32</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Avoid the First Person When Analyzing Literature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Author’s Craft p. 34</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Revise Your Opinion to Link Reasons and Evidence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36</w:t>
            </w:r>
          </w:p>
        </w:tc>
      </w:tr>
      <w:tr w:rsidR="00B375AB" w:rsidRPr="00B375AB" w:rsidTr="00B375AB">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 xml:space="preserve">Use a Checklist to Edit a Draft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rPr>
              <w:t>Model the WRiting Process p. 38</w:t>
            </w:r>
          </w:p>
        </w:tc>
      </w:tr>
      <w:tr w:rsidR="00B375AB" w:rsidRPr="00B375AB" w:rsidTr="00B375AB">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 xml:space="preserve">Technology Supports/Resources </w:t>
            </w:r>
          </w:p>
        </w:tc>
      </w:tr>
      <w:tr w:rsidR="00B375AB" w:rsidRPr="00B375AB" w:rsidTr="00B375AB">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See pages:  5, 7, 9, 11, 13, 15, 17, 19, 21, 23, 25, 27, 29, 31, 33, 35, 37, 39, 41</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All resources for the BWW program may be found online at:</w:t>
            </w:r>
          </w:p>
          <w:p w:rsidR="00B375AB" w:rsidRPr="00B375AB" w:rsidRDefault="00B375AB" w:rsidP="00B375AB">
            <w:pPr>
              <w:spacing w:after="0" w:line="240" w:lineRule="auto"/>
              <w:rPr>
                <w:rFonts w:ascii="Times New Roman" w:eastAsia="Times New Roman" w:hAnsi="Times New Roman" w:cs="Times New Roman"/>
                <w:sz w:val="24"/>
                <w:szCs w:val="24"/>
              </w:rPr>
            </w:pPr>
            <w:hyperlink r:id="rId7" w:history="1">
              <w:r w:rsidRPr="00B375AB">
                <w:rPr>
                  <w:rFonts w:ascii="Calibri" w:eastAsia="Times New Roman" w:hAnsi="Calibri" w:cs="Times New Roman"/>
                  <w:color w:val="0000FF"/>
                  <w:sz w:val="24"/>
                  <w:szCs w:val="24"/>
                  <w:u w:val="single"/>
                </w:rPr>
                <w:t>https://new.benchmarkuniverse.com</w:t>
              </w:r>
            </w:hyperlink>
            <w:r w:rsidRPr="00B375AB">
              <w:rPr>
                <w:rFonts w:ascii="Calibri" w:eastAsia="Times New Roman" w:hAnsi="Calibri" w:cs="Times New Roman"/>
                <w:color w:val="000000"/>
                <w:sz w:val="24"/>
                <w:szCs w:val="24"/>
              </w:rPr>
              <w:t xml:space="preserve"> </w:t>
            </w:r>
          </w:p>
        </w:tc>
      </w:tr>
      <w:tr w:rsidR="00B375AB" w:rsidRPr="00B375AB" w:rsidTr="00B375AB">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Questioning and Discussion Techniques</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Grades 4-5</w:t>
            </w:r>
          </w:p>
        </w:tc>
      </w:tr>
      <w:tr w:rsidR="00B375AB" w:rsidRPr="00B375AB" w:rsidTr="00B375AB">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Turn and Talk:</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before="150" w:after="15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shd w:val="clear" w:color="auto" w:fill="FAFAFA"/>
              </w:rPr>
              <w:lastRenderedPageBreak/>
              <w:t>How to Use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333333"/>
                <w:sz w:val="24"/>
                <w:szCs w:val="24"/>
                <w:shd w:val="clear" w:color="auto" w:fill="FAFAFA"/>
              </w:rPr>
              <w:t>1. Question</w:t>
            </w:r>
          </w:p>
          <w:p w:rsidR="00B375AB" w:rsidRPr="00B375AB" w:rsidRDefault="00B375AB" w:rsidP="00B375AB">
            <w:pPr>
              <w:spacing w:after="150" w:line="240" w:lineRule="auto"/>
              <w:rPr>
                <w:rFonts w:ascii="Times New Roman" w:eastAsia="Times New Roman" w:hAnsi="Times New Roman" w:cs="Times New Roman"/>
                <w:sz w:val="24"/>
                <w:szCs w:val="24"/>
              </w:rPr>
            </w:pPr>
            <w:r w:rsidRPr="00B375AB">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333333"/>
                <w:sz w:val="24"/>
                <w:szCs w:val="24"/>
                <w:shd w:val="clear" w:color="auto" w:fill="FAFAFA"/>
              </w:rPr>
              <w:t>2. Turn</w:t>
            </w:r>
          </w:p>
          <w:p w:rsidR="00B375AB" w:rsidRPr="00B375AB" w:rsidRDefault="00B375AB" w:rsidP="00B375AB">
            <w:pPr>
              <w:spacing w:after="150" w:line="240" w:lineRule="auto"/>
              <w:rPr>
                <w:rFonts w:ascii="Times New Roman" w:eastAsia="Times New Roman" w:hAnsi="Times New Roman" w:cs="Times New Roman"/>
                <w:sz w:val="24"/>
                <w:szCs w:val="24"/>
              </w:rPr>
            </w:pPr>
            <w:r w:rsidRPr="00B375AB">
              <w:rPr>
                <w:rFonts w:ascii="Calibri" w:eastAsia="Times New Roman" w:hAnsi="Calibri" w:cs="Times New Roman"/>
                <w:color w:val="333333"/>
                <w:sz w:val="24"/>
                <w:szCs w:val="24"/>
                <w:shd w:val="clear" w:color="auto" w:fill="FAFAFA"/>
              </w:rPr>
              <w:t>Have students turn to a specific partner. Pair students using </w:t>
            </w:r>
            <w:r w:rsidRPr="00B375AB">
              <w:rPr>
                <w:rFonts w:ascii="Calibri" w:eastAsia="Times New Roman" w:hAnsi="Calibri" w:cs="Times New Roman"/>
                <w:i/>
                <w:iCs/>
                <w:color w:val="333333"/>
                <w:sz w:val="24"/>
                <w:szCs w:val="24"/>
                <w:shd w:val="clear" w:color="auto" w:fill="FAFAFA"/>
              </w:rPr>
              <w:t>Eyeball Partners, Shoulder Partners, or Clock Partners </w:t>
            </w:r>
            <w:r w:rsidRPr="00B375AB">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333333"/>
                <w:sz w:val="24"/>
                <w:szCs w:val="24"/>
                <w:shd w:val="clear" w:color="auto" w:fill="FAFAFA"/>
              </w:rPr>
              <w:t>3. Talk</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333333"/>
                <w:sz w:val="24"/>
                <w:szCs w:val="24"/>
                <w:shd w:val="clear" w:color="auto" w:fill="FAFAFA"/>
              </w:rPr>
              <w:t xml:space="preserve">Set a timer for the allotted time, and have </w:t>
            </w:r>
            <w:r w:rsidRPr="00B375AB">
              <w:rPr>
                <w:rFonts w:ascii="Calibri" w:eastAsia="Times New Roman" w:hAnsi="Calibri" w:cs="Times New Roman"/>
                <w:b/>
                <w:bCs/>
                <w:color w:val="333333"/>
                <w:sz w:val="24"/>
                <w:szCs w:val="24"/>
                <w:shd w:val="clear" w:color="auto" w:fill="FAFAFA"/>
              </w:rPr>
              <w:t xml:space="preserve">students </w:t>
            </w:r>
            <w:r w:rsidRPr="00B375AB">
              <w:rPr>
                <w:rFonts w:ascii="Calibri" w:eastAsia="Times New Roman" w:hAnsi="Calibri" w:cs="Times New Roman"/>
                <w:color w:val="333333"/>
                <w:sz w:val="24"/>
                <w:szCs w:val="24"/>
                <w:shd w:val="clear" w:color="auto" w:fill="FAFAFA"/>
              </w:rPr>
              <w:t>begin discussing the assigned question or prompt. When time is up, ask partners to share out thoughts and ideas from their discussion.</w:t>
            </w:r>
          </w:p>
          <w:p w:rsidR="00B375AB" w:rsidRPr="00B375AB" w:rsidRDefault="00B375AB" w:rsidP="00B375A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Think-Pair-Share:</w:t>
            </w:r>
          </w:p>
          <w:p w:rsidR="00B375AB" w:rsidRPr="00B375AB" w:rsidRDefault="00B375AB" w:rsidP="00B375AB">
            <w:pPr>
              <w:spacing w:after="24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Think-Pair-Square:</w:t>
            </w:r>
          </w:p>
          <w:p w:rsidR="00B375AB" w:rsidRPr="00B375AB" w:rsidRDefault="00B375AB" w:rsidP="00B375AB">
            <w:pPr>
              <w:spacing w:after="24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i/>
                <w:iCs/>
                <w:color w:val="000000"/>
                <w:sz w:val="24"/>
                <w:szCs w:val="24"/>
              </w:rPr>
              <w:lastRenderedPageBreak/>
              <w:t xml:space="preserve">Think-Pair-Share-Square </w:t>
            </w:r>
            <w:r w:rsidRPr="00B375AB">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rPr>
              <w:t xml:space="preserve">How do I implement </w:t>
            </w:r>
            <w:r w:rsidRPr="00B375AB">
              <w:rPr>
                <w:rFonts w:ascii="Calibri" w:eastAsia="Times New Roman" w:hAnsi="Calibri" w:cs="Times New Roman"/>
                <w:b/>
                <w:bCs/>
                <w:i/>
                <w:iCs/>
                <w:color w:val="000000"/>
                <w:sz w:val="24"/>
                <w:szCs w:val="24"/>
              </w:rPr>
              <w:t xml:space="preserve">Think-Pair-Share-Square </w:t>
            </w:r>
            <w:r w:rsidRPr="00B375AB">
              <w:rPr>
                <w:rFonts w:ascii="Calibri" w:eastAsia="Times New Roman" w:hAnsi="Calibri" w:cs="Times New Roman"/>
                <w:b/>
                <w:bCs/>
                <w:color w:val="000000"/>
                <w:sz w:val="24"/>
                <w:szCs w:val="24"/>
              </w:rPr>
              <w:t xml:space="preserve">in the classroom?: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1. The teacher poses a question/topic/theme to a whole group of students situated in collaborative group arrangement of 4 or 6.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2. The students first “Think” of the prompt/topic/theme proposed by the facilitator/teacher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 xml:space="preserve">5. Then each of the “Buddies” find a new “Buddy” (within their groups) and they repeat steps 1-4. </w:t>
            </w:r>
          </w:p>
          <w:p w:rsidR="00B375AB" w:rsidRPr="00B375AB" w:rsidRDefault="00B375AB" w:rsidP="00B375AB">
            <w:pPr>
              <w:spacing w:after="52"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 xml:space="preserve">8. The participant/teacher notes responses on a chart paper/whiteboard/smart board/overhead transparency. </w:t>
            </w:r>
          </w:p>
          <w:p w:rsidR="00B375AB" w:rsidRPr="00B375AB" w:rsidRDefault="00B375AB" w:rsidP="00B375AB">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Numbered Heads Together:</w:t>
            </w:r>
          </w:p>
          <w:p w:rsidR="00B375AB" w:rsidRPr="00B375AB" w:rsidRDefault="00B375AB" w:rsidP="00B375AB">
            <w:pPr>
              <w:spacing w:after="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Socratic Seminar:</w:t>
            </w:r>
          </w:p>
          <w:p w:rsidR="00B375AB" w:rsidRPr="00B375AB" w:rsidRDefault="00B375AB" w:rsidP="00B375AB">
            <w:pPr>
              <w:spacing w:after="24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Students ask questions of one another about an essential question, topic, or selected text.  The questions initiate a conversation that continues with a series of responses and additional questions.</w:t>
            </w:r>
          </w:p>
        </w:tc>
      </w:tr>
    </w:tbl>
    <w:p w:rsidR="00B375AB" w:rsidRDefault="00B375AB" w:rsidP="00B375AB">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B375AB" w:rsidRPr="00B375AB" w:rsidRDefault="00B375AB" w:rsidP="00B375AB">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58"/>
        <w:gridCol w:w="3889"/>
        <w:gridCol w:w="5537"/>
      </w:tblGrid>
      <w:tr w:rsidR="00B375AB" w:rsidRPr="00B375AB" w:rsidTr="00B375AB">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36"/>
                <w:szCs w:val="36"/>
              </w:rPr>
              <w:lastRenderedPageBreak/>
              <w:t>General Considerations for Students with…</w:t>
            </w:r>
          </w:p>
        </w:tc>
      </w:tr>
      <w:tr w:rsidR="00B375AB" w:rsidRPr="00B375AB" w:rsidTr="00B375AB">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rPr>
              <w:t>English Language Learners</w:t>
            </w:r>
          </w:p>
        </w:tc>
      </w:tr>
      <w:tr w:rsidR="00B375AB" w:rsidRPr="00B375AB" w:rsidTr="00B375AB">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Give students opportunities to verbalize experiences and their understanding of concepts.</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Outline basic goals for units, inserting and defining specific vocabulary.</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Repeat concepts presented in various modalities.</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Provide leveled books (high interest/low-level) that lower readers can access of same concept being taught.</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Allow opportunities to demonstrate knowledge in different ways (for example: verbally, visually, use of technology).</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Use technology and/or multimedia during learning process.</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Differentiate and provide flexible choices of learning tasks.</w:t>
            </w:r>
          </w:p>
          <w:p w:rsidR="00B375AB" w:rsidRPr="00B375AB" w:rsidRDefault="00B375AB" w:rsidP="00B375AB">
            <w:pPr>
              <w:numPr>
                <w:ilvl w:val="0"/>
                <w:numId w:val="13"/>
              </w:numPr>
              <w:spacing w:after="0" w:line="240" w:lineRule="auto"/>
              <w:textAlignment w:val="baseline"/>
              <w:rPr>
                <w:rFonts w:ascii="Arial" w:eastAsia="Times New Roman" w:hAnsi="Arial" w:cs="Arial"/>
                <w:b/>
                <w:bCs/>
                <w:color w:val="000000"/>
                <w:sz w:val="24"/>
                <w:szCs w:val="24"/>
              </w:rPr>
            </w:pPr>
            <w:r w:rsidRPr="00B375AB">
              <w:rPr>
                <w:rFonts w:ascii="Calibri" w:eastAsia="Times New Roman" w:hAnsi="Calibri" w:cs="Arial"/>
                <w:b/>
                <w:bCs/>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Grades K-1:</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Recommended strategies for addressing the learning needs of advanced students:</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books and other resources at a higher level of sophistication and/or reading level.</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 xml:space="preserve">Provide simulations and/or opportunities to apply new concepts of the unit within </w:t>
            </w:r>
            <w:r w:rsidRPr="00B375AB">
              <w:rPr>
                <w:rFonts w:ascii="Calibri" w:eastAsia="Times New Roman" w:hAnsi="Calibri" w:cs="Arial"/>
                <w:color w:val="000000"/>
                <w:sz w:val="24"/>
                <w:szCs w:val="24"/>
              </w:rPr>
              <w:lastRenderedPageBreak/>
              <w:t>the classroom, school and/or community.</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consistent opportunities to work at the higher level of Bloom’s taxonomy: analysis, synthesis, evaluation and/or creativity.</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B375AB" w:rsidRPr="00B375AB" w:rsidRDefault="00B375AB" w:rsidP="00B375AB">
            <w:pPr>
              <w:numPr>
                <w:ilvl w:val="0"/>
                <w:numId w:val="14"/>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B375AB" w:rsidRPr="00B375AB" w:rsidRDefault="00B375AB" w:rsidP="00B375AB">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lastRenderedPageBreak/>
              <w:t>Planning Instruction for English Language Learners:</w:t>
            </w:r>
          </w:p>
          <w:p w:rsidR="00B375AB" w:rsidRPr="00B375AB" w:rsidRDefault="00B375AB" w:rsidP="00B375AB">
            <w:pPr>
              <w:numPr>
                <w:ilvl w:val="0"/>
                <w:numId w:val="15"/>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b/>
                <w:bCs/>
                <w:i/>
                <w:iCs/>
                <w:color w:val="000000"/>
                <w:sz w:val="24"/>
                <w:szCs w:val="24"/>
              </w:rPr>
              <w:t>Make connections to students’ background knowledge.</w:t>
            </w:r>
            <w:r w:rsidRPr="00B375AB">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B375AB">
              <w:rPr>
                <w:rFonts w:ascii="Calibri" w:eastAsia="Times New Roman" w:hAnsi="Calibri" w:cs="Arial"/>
                <w:b/>
                <w:bCs/>
                <w:i/>
                <w:iCs/>
                <w:color w:val="000000"/>
                <w:sz w:val="24"/>
                <w:szCs w:val="24"/>
              </w:rPr>
              <w:t>Teach the text backwards:  by building context first, working through conceptual vocabulary and then reading the text.</w:t>
            </w:r>
          </w:p>
          <w:p w:rsidR="00B375AB" w:rsidRPr="00B375AB" w:rsidRDefault="00B375AB" w:rsidP="00B375AB">
            <w:pPr>
              <w:numPr>
                <w:ilvl w:val="0"/>
                <w:numId w:val="15"/>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b/>
                <w:bCs/>
                <w:i/>
                <w:iCs/>
                <w:color w:val="000000"/>
                <w:sz w:val="24"/>
                <w:szCs w:val="24"/>
              </w:rPr>
              <w:t xml:space="preserve">Increase Comprehension: </w:t>
            </w:r>
            <w:r w:rsidRPr="00B375AB">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B375AB" w:rsidRPr="00B375AB" w:rsidRDefault="00B375AB" w:rsidP="00B375AB">
            <w:pPr>
              <w:numPr>
                <w:ilvl w:val="0"/>
                <w:numId w:val="15"/>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b/>
                <w:bCs/>
                <w:i/>
                <w:iCs/>
                <w:color w:val="000000"/>
                <w:sz w:val="24"/>
                <w:szCs w:val="24"/>
              </w:rPr>
              <w:t xml:space="preserve">Increase student-to-student interactions: </w:t>
            </w:r>
            <w:r w:rsidRPr="00B375AB">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B375AB" w:rsidRPr="00B375AB" w:rsidRDefault="00B375AB" w:rsidP="00B375AB">
            <w:pPr>
              <w:numPr>
                <w:ilvl w:val="0"/>
                <w:numId w:val="15"/>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b/>
                <w:bCs/>
                <w:i/>
                <w:iCs/>
                <w:color w:val="000000"/>
                <w:sz w:val="24"/>
                <w:szCs w:val="24"/>
              </w:rPr>
              <w:t xml:space="preserve">Increase higher order thinking and the use of learning strategies: </w:t>
            </w:r>
            <w:r w:rsidRPr="00B375AB">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B375AB">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B375AB">
              <w:rPr>
                <w:rFonts w:ascii="Calibri" w:eastAsia="Times New Roman" w:hAnsi="Calibri" w:cs="Arial"/>
                <w:color w:val="000000"/>
                <w:sz w:val="24"/>
                <w:szCs w:val="24"/>
              </w:rPr>
              <w:t>.</w:t>
            </w:r>
          </w:p>
          <w:p w:rsidR="00B375AB" w:rsidRPr="00B375AB" w:rsidRDefault="00B375AB" w:rsidP="00B375AB">
            <w:pPr>
              <w:numPr>
                <w:ilvl w:val="0"/>
                <w:numId w:val="15"/>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b/>
                <w:bCs/>
                <w:i/>
                <w:iCs/>
                <w:color w:val="000000"/>
                <w:sz w:val="24"/>
                <w:szCs w:val="24"/>
              </w:rPr>
              <w:lastRenderedPageBreak/>
              <w:t>Additional Considerations:</w:t>
            </w:r>
            <w:r w:rsidRPr="00B375AB">
              <w:rPr>
                <w:rFonts w:ascii="Calibri" w:eastAsia="Times New Roman" w:hAnsi="Calibri" w:cs="Arial"/>
                <w:color w:val="000000"/>
                <w:sz w:val="24"/>
                <w:szCs w:val="24"/>
              </w:rPr>
              <w:t xml:space="preserve"> Language objectives are essential in addition to content objectives</w:t>
            </w:r>
            <w:r w:rsidRPr="00B375AB">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B375AB" w:rsidRPr="00B375AB" w:rsidTr="00B375AB">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B375AB" w:rsidRPr="00B375AB" w:rsidRDefault="00B375AB" w:rsidP="00B375AB">
            <w:pPr>
              <w:spacing w:after="0" w:line="240" w:lineRule="auto"/>
              <w:rPr>
                <w:rFonts w:ascii="Arial" w:eastAsia="Times New Roman" w:hAnsi="Arial" w:cs="Arial"/>
                <w:b/>
                <w:bCs/>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Grade 2-5:</w:t>
            </w:r>
          </w:p>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color w:val="000000"/>
                <w:sz w:val="24"/>
                <w:szCs w:val="24"/>
              </w:rPr>
              <w:t>Recommended strategies for addressing the learning needs of advanced students:</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books and other resources at a higher level of sophistication and/or reading level.</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simulations and/or opportunities to apply new concepts of the unit within the classroom, school and/or community.</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 xml:space="preserve">Provide consistent opportunities to work at the </w:t>
            </w:r>
            <w:r w:rsidRPr="00B375AB">
              <w:rPr>
                <w:rFonts w:ascii="Calibri" w:eastAsia="Times New Roman" w:hAnsi="Calibri" w:cs="Arial"/>
                <w:color w:val="000000"/>
                <w:sz w:val="24"/>
                <w:szCs w:val="24"/>
              </w:rPr>
              <w:lastRenderedPageBreak/>
              <w:t>higher level of Bloom’s taxonomy: analysis, synthesis, evaluation and creativity.</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B375AB" w:rsidRPr="00B375AB" w:rsidRDefault="00B375AB" w:rsidP="00B375AB">
            <w:pPr>
              <w:numPr>
                <w:ilvl w:val="0"/>
                <w:numId w:val="16"/>
              </w:numPr>
              <w:spacing w:after="0" w:line="240" w:lineRule="auto"/>
              <w:textAlignment w:val="baseline"/>
              <w:rPr>
                <w:rFonts w:ascii="Arial" w:eastAsia="Times New Roman" w:hAnsi="Arial" w:cs="Arial"/>
                <w:color w:val="000000"/>
                <w:sz w:val="24"/>
                <w:szCs w:val="24"/>
              </w:rPr>
            </w:pPr>
            <w:r w:rsidRPr="00B375AB">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B375AB" w:rsidRPr="00B375AB" w:rsidRDefault="00B375AB" w:rsidP="00B375AB">
            <w:pPr>
              <w:spacing w:after="0" w:line="240" w:lineRule="auto"/>
              <w:rPr>
                <w:rFonts w:ascii="Arial" w:eastAsia="Times New Roman" w:hAnsi="Arial" w:cs="Arial"/>
                <w:color w:val="000000"/>
                <w:sz w:val="24"/>
                <w:szCs w:val="24"/>
              </w:rPr>
            </w:pPr>
          </w:p>
        </w:tc>
      </w:tr>
    </w:tbl>
    <w:p w:rsidR="00B375AB" w:rsidRDefault="00B375AB" w:rsidP="00B375AB">
      <w:pPr>
        <w:spacing w:after="240" w:line="240" w:lineRule="auto"/>
        <w:rPr>
          <w:rFonts w:ascii="Times New Roman" w:eastAsia="Times New Roman" w:hAnsi="Times New Roman" w:cs="Times New Roman"/>
          <w:sz w:val="24"/>
          <w:szCs w:val="24"/>
        </w:rPr>
      </w:pPr>
      <w:r w:rsidRPr="00B375AB">
        <w:rPr>
          <w:rFonts w:ascii="Times New Roman" w:eastAsia="Times New Roman" w:hAnsi="Times New Roman" w:cs="Times New Roman"/>
          <w:sz w:val="24"/>
          <w:szCs w:val="24"/>
        </w:rPr>
        <w:lastRenderedPageBreak/>
        <w:br/>
      </w:r>
      <w:r w:rsidRPr="00B375AB">
        <w:rPr>
          <w:rFonts w:ascii="Times New Roman" w:eastAsia="Times New Roman" w:hAnsi="Times New Roman" w:cs="Times New Roman"/>
          <w:sz w:val="24"/>
          <w:szCs w:val="24"/>
        </w:rPr>
        <w:br/>
      </w:r>
      <w:r w:rsidRPr="00B375AB">
        <w:rPr>
          <w:rFonts w:ascii="Times New Roman" w:eastAsia="Times New Roman" w:hAnsi="Times New Roman" w:cs="Times New Roman"/>
          <w:sz w:val="24"/>
          <w:szCs w:val="24"/>
        </w:rPr>
        <w:br/>
      </w:r>
      <w:r w:rsidRPr="00B375AB">
        <w:rPr>
          <w:rFonts w:ascii="Times New Roman" w:eastAsia="Times New Roman" w:hAnsi="Times New Roman" w:cs="Times New Roman"/>
          <w:sz w:val="24"/>
          <w:szCs w:val="24"/>
        </w:rPr>
        <w:br/>
      </w:r>
      <w:r w:rsidRPr="00B375AB">
        <w:rPr>
          <w:rFonts w:ascii="Times New Roman" w:eastAsia="Times New Roman" w:hAnsi="Times New Roman" w:cs="Times New Roman"/>
          <w:sz w:val="24"/>
          <w:szCs w:val="24"/>
        </w:rPr>
        <w:br/>
      </w:r>
      <w:r w:rsidRPr="00B375AB">
        <w:rPr>
          <w:rFonts w:ascii="Times New Roman" w:eastAsia="Times New Roman" w:hAnsi="Times New Roman" w:cs="Times New Roman"/>
          <w:sz w:val="24"/>
          <w:szCs w:val="24"/>
        </w:rPr>
        <w:br/>
      </w:r>
      <w:r w:rsidRPr="00B375AB">
        <w:rPr>
          <w:rFonts w:ascii="Times New Roman" w:eastAsia="Times New Roman" w:hAnsi="Times New Roman" w:cs="Times New Roman"/>
          <w:sz w:val="24"/>
          <w:szCs w:val="24"/>
        </w:rPr>
        <w:br/>
      </w:r>
    </w:p>
    <w:p w:rsidR="00B375AB" w:rsidRDefault="00B375AB" w:rsidP="00B375AB">
      <w:pPr>
        <w:spacing w:after="240" w:line="240" w:lineRule="auto"/>
        <w:rPr>
          <w:rFonts w:ascii="Times New Roman" w:eastAsia="Times New Roman" w:hAnsi="Times New Roman" w:cs="Times New Roman"/>
          <w:sz w:val="24"/>
          <w:szCs w:val="24"/>
        </w:rPr>
      </w:pPr>
    </w:p>
    <w:p w:rsidR="00B375AB" w:rsidRDefault="00B375AB" w:rsidP="00B375AB">
      <w:pPr>
        <w:spacing w:after="240" w:line="240" w:lineRule="auto"/>
        <w:rPr>
          <w:rFonts w:ascii="Times New Roman" w:eastAsia="Times New Roman" w:hAnsi="Times New Roman" w:cs="Times New Roman"/>
          <w:sz w:val="24"/>
          <w:szCs w:val="24"/>
        </w:rPr>
      </w:pPr>
    </w:p>
    <w:p w:rsidR="00B375AB" w:rsidRDefault="00B375AB" w:rsidP="00B375AB">
      <w:pPr>
        <w:spacing w:after="240" w:line="240" w:lineRule="auto"/>
        <w:rPr>
          <w:rFonts w:ascii="Times New Roman" w:eastAsia="Times New Roman" w:hAnsi="Times New Roman" w:cs="Times New Roman"/>
          <w:sz w:val="24"/>
          <w:szCs w:val="24"/>
        </w:rPr>
      </w:pPr>
    </w:p>
    <w:p w:rsidR="00B375AB" w:rsidRPr="00B375AB" w:rsidRDefault="00B375AB" w:rsidP="00B375AB">
      <w:pPr>
        <w:spacing w:after="240" w:line="240" w:lineRule="auto"/>
        <w:rPr>
          <w:rFonts w:ascii="Times New Roman" w:eastAsia="Times New Roman" w:hAnsi="Times New Roman" w:cs="Times New Roman"/>
          <w:sz w:val="24"/>
          <w:szCs w:val="24"/>
        </w:rPr>
      </w:pPr>
    </w:p>
    <w:p w:rsidR="00B375AB" w:rsidRPr="00B375AB" w:rsidRDefault="00B375AB" w:rsidP="00B375AB">
      <w:pPr>
        <w:spacing w:after="0" w:line="240" w:lineRule="auto"/>
        <w:jc w:val="center"/>
        <w:rPr>
          <w:rFonts w:ascii="Times New Roman" w:eastAsia="Times New Roman" w:hAnsi="Times New Roman" w:cs="Times New Roman"/>
          <w:sz w:val="24"/>
          <w:szCs w:val="24"/>
        </w:rPr>
      </w:pPr>
      <w:r w:rsidRPr="00B375AB">
        <w:rPr>
          <w:rFonts w:ascii="Calibri" w:eastAsia="Times New Roman" w:hAnsi="Calibri" w:cs="Times New Roman"/>
          <w:b/>
          <w:bCs/>
          <w:color w:val="000000"/>
          <w:sz w:val="36"/>
          <w:szCs w:val="36"/>
        </w:rPr>
        <w:lastRenderedPageBreak/>
        <w:t>Specific Considerations for Students Identified with Other Disabilities</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B375AB" w:rsidRPr="00B375AB" w:rsidTr="00B375AB">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Autism:</w:t>
            </w:r>
          </w:p>
        </w:tc>
      </w:tr>
      <w:tr w:rsidR="00B375AB" w:rsidRPr="00B375AB" w:rsidTr="00B375AB">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visuals</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highly structured learning environment</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Reduce extraneous stimuli</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Encourage and model oral language development</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extra time to complete tasks, especially writing</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Be flexible and sensitive when pairing children, as they need patient role models</w:t>
            </w:r>
          </w:p>
          <w:p w:rsidR="00B375AB" w:rsidRPr="00B375AB" w:rsidRDefault="00B375AB" w:rsidP="00B375AB">
            <w:pPr>
              <w:numPr>
                <w:ilvl w:val="0"/>
                <w:numId w:val="17"/>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social stories to get concepts across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Specific Learning Disability (SLD):</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copies of notes</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multimedia</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 xml:space="preserve">Provide lots of opportunities for hands-on leaning </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games to reinforce learning concepts</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extra time for responses and task completion</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creative opportunities to demonstrate understanding and knowledge of concepts</w:t>
            </w:r>
          </w:p>
          <w:p w:rsidR="00B375AB" w:rsidRPr="00B375AB" w:rsidRDefault="00B375AB" w:rsidP="00B375AB">
            <w:pPr>
              <w:numPr>
                <w:ilvl w:val="0"/>
                <w:numId w:val="18"/>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books on tape</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Deaf/Hard of Hearing (D/HH):</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visuals</w:t>
            </w:r>
          </w:p>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Turn on closed-captioned (CC) device when using videos</w:t>
            </w:r>
          </w:p>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preferential seating</w:t>
            </w:r>
          </w:p>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Check for eye contact</w:t>
            </w:r>
          </w:p>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Check for understanding</w:t>
            </w:r>
          </w:p>
          <w:p w:rsidR="00B375AB" w:rsidRPr="00B375AB" w:rsidRDefault="00B375AB" w:rsidP="00B375AB">
            <w:pPr>
              <w:numPr>
                <w:ilvl w:val="0"/>
                <w:numId w:val="19"/>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copies of notes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Vision Impaired (VI):</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0"/>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larger print texts</w:t>
            </w:r>
          </w:p>
          <w:p w:rsidR="00B375AB" w:rsidRPr="00B375AB" w:rsidRDefault="00B375AB" w:rsidP="00B375AB">
            <w:pPr>
              <w:numPr>
                <w:ilvl w:val="0"/>
                <w:numId w:val="20"/>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Enlarge fonts</w:t>
            </w:r>
          </w:p>
          <w:p w:rsidR="00B375AB" w:rsidRPr="00B375AB" w:rsidRDefault="00B375AB" w:rsidP="00B375AB">
            <w:pPr>
              <w:numPr>
                <w:ilvl w:val="0"/>
                <w:numId w:val="20"/>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books on tape</w:t>
            </w:r>
          </w:p>
          <w:p w:rsidR="00B375AB" w:rsidRPr="00B375AB" w:rsidRDefault="00B375AB" w:rsidP="00B375AB">
            <w:pPr>
              <w:numPr>
                <w:ilvl w:val="0"/>
                <w:numId w:val="20"/>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lastRenderedPageBreak/>
              <w:t>Encourage more auditory and/or tactile learning approaches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lastRenderedPageBreak/>
              <w:t>Attention Deficit/Attention Deficit Hyperactivity Disorder (ADD/ADHD):</w:t>
            </w:r>
          </w:p>
        </w:tc>
      </w:tr>
      <w:tr w:rsidR="00B375AB" w:rsidRPr="00B375AB" w:rsidTr="00B375AB">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1"/>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Instructional time should consist of shorter segments with frequent breaks</w:t>
            </w:r>
          </w:p>
          <w:p w:rsidR="00B375AB" w:rsidRPr="00B375AB" w:rsidRDefault="00B375AB" w:rsidP="00B375AB">
            <w:pPr>
              <w:numPr>
                <w:ilvl w:val="0"/>
                <w:numId w:val="21"/>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Repeat information</w:t>
            </w:r>
          </w:p>
          <w:p w:rsidR="00B375AB" w:rsidRPr="00B375AB" w:rsidRDefault="00B375AB" w:rsidP="00B375AB">
            <w:pPr>
              <w:numPr>
                <w:ilvl w:val="0"/>
                <w:numId w:val="21"/>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Check for understanding</w:t>
            </w:r>
          </w:p>
          <w:p w:rsidR="00B375AB" w:rsidRPr="00B375AB" w:rsidRDefault="00B375AB" w:rsidP="00B375AB">
            <w:pPr>
              <w:numPr>
                <w:ilvl w:val="0"/>
                <w:numId w:val="21"/>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movement and breaks at appropriate times</w:t>
            </w:r>
          </w:p>
          <w:p w:rsidR="00B375AB" w:rsidRPr="00B375AB" w:rsidRDefault="00B375AB" w:rsidP="00B375AB">
            <w:pPr>
              <w:numPr>
                <w:ilvl w:val="0"/>
                <w:numId w:val="21"/>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Break down tasks into sequential, manageable steps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Significant Identifiable Emotional Disability (SIED):</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2"/>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structured choices</w:t>
            </w:r>
          </w:p>
          <w:p w:rsidR="00B375AB" w:rsidRPr="00B375AB" w:rsidRDefault="00B375AB" w:rsidP="00B375AB">
            <w:pPr>
              <w:numPr>
                <w:ilvl w:val="0"/>
                <w:numId w:val="22"/>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more independent work time</w:t>
            </w:r>
          </w:p>
          <w:p w:rsidR="00B375AB" w:rsidRPr="00B375AB" w:rsidRDefault="00B375AB" w:rsidP="00B375AB">
            <w:pPr>
              <w:numPr>
                <w:ilvl w:val="0"/>
                <w:numId w:val="22"/>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extra time to complete tasks and assignments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Physical Disability (PD):</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3"/>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Ensure materials are easily accessible and modified and/or adapted for physical needs</w:t>
            </w:r>
          </w:p>
          <w:p w:rsidR="00B375AB" w:rsidRPr="00B375AB" w:rsidRDefault="00B375AB" w:rsidP="00B375AB">
            <w:pPr>
              <w:numPr>
                <w:ilvl w:val="0"/>
                <w:numId w:val="23"/>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Use assistive technology</w:t>
            </w:r>
          </w:p>
          <w:p w:rsidR="00B375AB" w:rsidRPr="00B375AB" w:rsidRDefault="00B375AB" w:rsidP="00B375AB">
            <w:pPr>
              <w:numPr>
                <w:ilvl w:val="0"/>
                <w:numId w:val="23"/>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Ensure that room environment is accessible for mobility</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Sensory Needs:</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4"/>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Be respectful f sensitivities (e.g., noise, groups, touch)</w:t>
            </w:r>
          </w:p>
          <w:p w:rsidR="00B375AB" w:rsidRPr="00B375AB" w:rsidRDefault="00B375AB" w:rsidP="00B375AB">
            <w:pPr>
              <w:numPr>
                <w:ilvl w:val="0"/>
                <w:numId w:val="24"/>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movement and personal space</w:t>
            </w:r>
          </w:p>
        </w:tc>
      </w:tr>
      <w:tr w:rsidR="00B375AB" w:rsidRPr="00B375AB" w:rsidTr="00B375AB">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B375AB" w:rsidRPr="00B375AB" w:rsidRDefault="00B375AB" w:rsidP="00B375AB">
            <w:pPr>
              <w:spacing w:after="0" w:line="240" w:lineRule="auto"/>
              <w:rPr>
                <w:rFonts w:ascii="Times New Roman" w:eastAsia="Times New Roman" w:hAnsi="Times New Roman" w:cs="Times New Roman"/>
                <w:sz w:val="24"/>
                <w:szCs w:val="24"/>
              </w:rPr>
            </w:pPr>
            <w:r w:rsidRPr="00B375AB">
              <w:rPr>
                <w:rFonts w:ascii="Calibri" w:eastAsia="Times New Roman" w:hAnsi="Calibri" w:cs="Times New Roman"/>
                <w:b/>
                <w:bCs/>
                <w:color w:val="000000"/>
                <w:sz w:val="28"/>
                <w:szCs w:val="28"/>
              </w:rPr>
              <w:t>Significant Limited Intellectual Capacity (SLIC) (Cognitive Disability):</w:t>
            </w:r>
          </w:p>
        </w:tc>
      </w:tr>
      <w:tr w:rsidR="00B375AB" w:rsidRPr="00B375AB" w:rsidTr="00B375AB">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B375AB" w:rsidRPr="00B375AB" w:rsidRDefault="00B375AB" w:rsidP="00B375AB">
            <w:pPr>
              <w:numPr>
                <w:ilvl w:val="0"/>
                <w:numId w:val="25"/>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Provide multisensory, hands-on learning activities</w:t>
            </w:r>
          </w:p>
          <w:p w:rsidR="00B375AB" w:rsidRPr="00B375AB" w:rsidRDefault="00B375AB" w:rsidP="00B375AB">
            <w:pPr>
              <w:numPr>
                <w:ilvl w:val="0"/>
                <w:numId w:val="25"/>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Pair realia with verbal information</w:t>
            </w:r>
          </w:p>
          <w:p w:rsidR="00B375AB" w:rsidRPr="00B375AB" w:rsidRDefault="00B375AB" w:rsidP="00B375AB">
            <w:pPr>
              <w:numPr>
                <w:ilvl w:val="0"/>
                <w:numId w:val="25"/>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Allow more time for repetition of skills</w:t>
            </w:r>
          </w:p>
          <w:p w:rsidR="00B375AB" w:rsidRPr="00B375AB" w:rsidRDefault="00B375AB" w:rsidP="00B375AB">
            <w:pPr>
              <w:numPr>
                <w:ilvl w:val="0"/>
                <w:numId w:val="25"/>
              </w:numPr>
              <w:spacing w:after="0" w:line="240" w:lineRule="auto"/>
              <w:textAlignment w:val="baseline"/>
              <w:rPr>
                <w:rFonts w:ascii="Arial" w:eastAsia="Times New Roman" w:hAnsi="Arial" w:cs="Arial"/>
                <w:b/>
                <w:bCs/>
                <w:color w:val="000000"/>
                <w:sz w:val="28"/>
                <w:szCs w:val="28"/>
              </w:rPr>
            </w:pPr>
            <w:r w:rsidRPr="00B375AB">
              <w:rPr>
                <w:rFonts w:ascii="Calibri" w:eastAsia="Times New Roman" w:hAnsi="Calibri" w:cs="Arial"/>
                <w:b/>
                <w:bCs/>
                <w:color w:val="000000"/>
                <w:sz w:val="28"/>
                <w:szCs w:val="28"/>
              </w:rPr>
              <w:t>Modify level of complexity of texts and concepts</w:t>
            </w:r>
          </w:p>
        </w:tc>
      </w:tr>
    </w:tbl>
    <w:p w:rsidR="00B375AB" w:rsidRPr="00B375AB" w:rsidRDefault="00B375AB" w:rsidP="00B375AB">
      <w:pPr>
        <w:spacing w:after="0" w:line="240" w:lineRule="auto"/>
        <w:rPr>
          <w:rFonts w:ascii="Times New Roman" w:eastAsia="Times New Roman" w:hAnsi="Times New Roman" w:cs="Times New Roman"/>
          <w:sz w:val="24"/>
          <w:szCs w:val="24"/>
        </w:rPr>
      </w:pPr>
    </w:p>
    <w:p w:rsidR="00C31583" w:rsidRDefault="00C31583"/>
    <w:sectPr w:rsidR="00C31583" w:rsidSect="00B375AB">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D85" w:rsidRDefault="00F74D85" w:rsidP="00B375AB">
      <w:pPr>
        <w:spacing w:after="0" w:line="240" w:lineRule="auto"/>
      </w:pPr>
      <w:r>
        <w:separator/>
      </w:r>
    </w:p>
  </w:endnote>
  <w:endnote w:type="continuationSeparator" w:id="0">
    <w:p w:rsidR="00F74D85" w:rsidRDefault="00F74D85" w:rsidP="00B37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B375AB">
      <w:trPr>
        <w:jc w:val="right"/>
      </w:trPr>
      <w:tc>
        <w:tcPr>
          <w:tcW w:w="4795" w:type="dxa"/>
          <w:vAlign w:val="center"/>
        </w:tcPr>
        <w:sdt>
          <w:sdtPr>
            <w:rPr>
              <w:b/>
              <w:caps/>
              <w:color w:val="000000" w:themeColor="text1"/>
            </w:rPr>
            <w:alias w:val="Author"/>
            <w:tag w:val=""/>
            <w:id w:val="1534539408"/>
            <w:placeholder>
              <w:docPart w:val="AA7CAD8541244A7DAFC225DA1F29B0B8"/>
            </w:placeholder>
            <w:dataBinding w:prefixMappings="xmlns:ns0='http://purl.org/dc/elements/1.1/' xmlns:ns1='http://schemas.openxmlformats.org/package/2006/metadata/core-properties' " w:xpath="/ns1:coreProperties[1]/ns0:creator[1]" w:storeItemID="{6C3C8BC8-F283-45AE-878A-BAB7291924A1}"/>
            <w:text/>
          </w:sdtPr>
          <w:sdtContent>
            <w:p w:rsidR="00B375AB" w:rsidRDefault="00473989" w:rsidP="00B375AB">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B375AB" w:rsidRDefault="00B375AB">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473989">
            <w:rPr>
              <w:noProof/>
              <w:color w:val="FFFFFF" w:themeColor="background1"/>
            </w:rPr>
            <w:t>2</w:t>
          </w:r>
          <w:r>
            <w:rPr>
              <w:noProof/>
              <w:color w:val="FFFFFF" w:themeColor="background1"/>
            </w:rPr>
            <w:fldChar w:fldCharType="end"/>
          </w:r>
        </w:p>
      </w:tc>
    </w:tr>
  </w:tbl>
  <w:p w:rsidR="00B375AB" w:rsidRDefault="00B37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D85" w:rsidRDefault="00F74D85" w:rsidP="00B375AB">
      <w:pPr>
        <w:spacing w:after="0" w:line="240" w:lineRule="auto"/>
      </w:pPr>
      <w:r>
        <w:separator/>
      </w:r>
    </w:p>
  </w:footnote>
  <w:footnote w:type="continuationSeparator" w:id="0">
    <w:p w:rsidR="00F74D85" w:rsidRDefault="00F74D85" w:rsidP="00B375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6202D"/>
    <w:multiLevelType w:val="multilevel"/>
    <w:tmpl w:val="1316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10190"/>
    <w:multiLevelType w:val="multilevel"/>
    <w:tmpl w:val="57C4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67F72"/>
    <w:multiLevelType w:val="multilevel"/>
    <w:tmpl w:val="2BBE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5261A"/>
    <w:multiLevelType w:val="multilevel"/>
    <w:tmpl w:val="EB02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B0634"/>
    <w:multiLevelType w:val="multilevel"/>
    <w:tmpl w:val="73BEA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795687"/>
    <w:multiLevelType w:val="multilevel"/>
    <w:tmpl w:val="64FEE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A4A18"/>
    <w:multiLevelType w:val="multilevel"/>
    <w:tmpl w:val="9DD0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C7D91"/>
    <w:multiLevelType w:val="multilevel"/>
    <w:tmpl w:val="EC8A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C8353F"/>
    <w:multiLevelType w:val="multilevel"/>
    <w:tmpl w:val="FAE8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1F4A28"/>
    <w:multiLevelType w:val="multilevel"/>
    <w:tmpl w:val="5F58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1785B"/>
    <w:multiLevelType w:val="multilevel"/>
    <w:tmpl w:val="209E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F17C08"/>
    <w:multiLevelType w:val="multilevel"/>
    <w:tmpl w:val="0936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70599E"/>
    <w:multiLevelType w:val="multilevel"/>
    <w:tmpl w:val="B1FA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37432"/>
    <w:multiLevelType w:val="multilevel"/>
    <w:tmpl w:val="EF94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87817"/>
    <w:multiLevelType w:val="multilevel"/>
    <w:tmpl w:val="99D4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8D3F83"/>
    <w:multiLevelType w:val="multilevel"/>
    <w:tmpl w:val="A108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C0070F"/>
    <w:multiLevelType w:val="multilevel"/>
    <w:tmpl w:val="FE4C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E51867"/>
    <w:multiLevelType w:val="multilevel"/>
    <w:tmpl w:val="9D5A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8E56C3"/>
    <w:multiLevelType w:val="multilevel"/>
    <w:tmpl w:val="8C18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9C622C"/>
    <w:multiLevelType w:val="multilevel"/>
    <w:tmpl w:val="EB3E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DB3FB5"/>
    <w:multiLevelType w:val="multilevel"/>
    <w:tmpl w:val="8F02D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7314A8"/>
    <w:multiLevelType w:val="multilevel"/>
    <w:tmpl w:val="4A7E2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9218B1"/>
    <w:multiLevelType w:val="multilevel"/>
    <w:tmpl w:val="DF2C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32569A"/>
    <w:multiLevelType w:val="multilevel"/>
    <w:tmpl w:val="56BAA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A1077E"/>
    <w:multiLevelType w:val="multilevel"/>
    <w:tmpl w:val="15A8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
    <w:lvlOverride w:ilvl="0">
      <w:lvl w:ilvl="0">
        <w:numFmt w:val="lowerLetter"/>
        <w:lvlText w:val="%1."/>
        <w:lvlJc w:val="left"/>
      </w:lvl>
    </w:lvlOverride>
  </w:num>
  <w:num w:numId="3">
    <w:abstractNumId w:val="0"/>
  </w:num>
  <w:num w:numId="4">
    <w:abstractNumId w:val="15"/>
  </w:num>
  <w:num w:numId="5">
    <w:abstractNumId w:val="20"/>
  </w:num>
  <w:num w:numId="6">
    <w:abstractNumId w:val="9"/>
  </w:num>
  <w:num w:numId="7">
    <w:abstractNumId w:val="6"/>
  </w:num>
  <w:num w:numId="8">
    <w:abstractNumId w:val="18"/>
  </w:num>
  <w:num w:numId="9">
    <w:abstractNumId w:val="10"/>
  </w:num>
  <w:num w:numId="10">
    <w:abstractNumId w:val="16"/>
  </w:num>
  <w:num w:numId="11">
    <w:abstractNumId w:val="19"/>
  </w:num>
  <w:num w:numId="12">
    <w:abstractNumId w:val="21"/>
  </w:num>
  <w:num w:numId="13">
    <w:abstractNumId w:val="2"/>
  </w:num>
  <w:num w:numId="14">
    <w:abstractNumId w:val="8"/>
  </w:num>
  <w:num w:numId="15">
    <w:abstractNumId w:val="12"/>
  </w:num>
  <w:num w:numId="16">
    <w:abstractNumId w:val="13"/>
  </w:num>
  <w:num w:numId="17">
    <w:abstractNumId w:val="11"/>
  </w:num>
  <w:num w:numId="18">
    <w:abstractNumId w:val="3"/>
  </w:num>
  <w:num w:numId="19">
    <w:abstractNumId w:val="17"/>
  </w:num>
  <w:num w:numId="20">
    <w:abstractNumId w:val="7"/>
  </w:num>
  <w:num w:numId="21">
    <w:abstractNumId w:val="14"/>
  </w:num>
  <w:num w:numId="22">
    <w:abstractNumId w:val="23"/>
  </w:num>
  <w:num w:numId="23">
    <w:abstractNumId w:val="1"/>
  </w:num>
  <w:num w:numId="24">
    <w:abstractNumId w:val="22"/>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5AB"/>
    <w:rsid w:val="00473989"/>
    <w:rsid w:val="00B375AB"/>
    <w:rsid w:val="00C31583"/>
    <w:rsid w:val="00F74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8BB624-FD30-4345-9EEE-BB344D5A7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7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5AB"/>
  </w:style>
  <w:style w:type="paragraph" w:styleId="Footer">
    <w:name w:val="footer"/>
    <w:basedOn w:val="Normal"/>
    <w:link w:val="FooterChar"/>
    <w:uiPriority w:val="99"/>
    <w:unhideWhenUsed/>
    <w:rsid w:val="00B37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728106">
      <w:bodyDiv w:val="1"/>
      <w:marLeft w:val="0"/>
      <w:marRight w:val="0"/>
      <w:marTop w:val="0"/>
      <w:marBottom w:val="0"/>
      <w:divBdr>
        <w:top w:val="none" w:sz="0" w:space="0" w:color="auto"/>
        <w:left w:val="none" w:sz="0" w:space="0" w:color="auto"/>
        <w:bottom w:val="none" w:sz="0" w:space="0" w:color="auto"/>
        <w:right w:val="none" w:sz="0" w:space="0" w:color="auto"/>
      </w:divBdr>
      <w:divsChild>
        <w:div w:id="910887583">
          <w:marLeft w:val="-115"/>
          <w:marRight w:val="0"/>
          <w:marTop w:val="0"/>
          <w:marBottom w:val="0"/>
          <w:divBdr>
            <w:top w:val="none" w:sz="0" w:space="0" w:color="auto"/>
            <w:left w:val="none" w:sz="0" w:space="0" w:color="auto"/>
            <w:bottom w:val="none" w:sz="0" w:space="0" w:color="auto"/>
            <w:right w:val="none" w:sz="0" w:space="0" w:color="auto"/>
          </w:divBdr>
        </w:div>
        <w:div w:id="634799733">
          <w:marLeft w:val="-115"/>
          <w:marRight w:val="0"/>
          <w:marTop w:val="0"/>
          <w:marBottom w:val="0"/>
          <w:divBdr>
            <w:top w:val="none" w:sz="0" w:space="0" w:color="auto"/>
            <w:left w:val="none" w:sz="0" w:space="0" w:color="auto"/>
            <w:bottom w:val="none" w:sz="0" w:space="0" w:color="auto"/>
            <w:right w:val="none" w:sz="0" w:space="0" w:color="auto"/>
          </w:divBdr>
        </w:div>
        <w:div w:id="946889186">
          <w:marLeft w:val="-115"/>
          <w:marRight w:val="0"/>
          <w:marTop w:val="0"/>
          <w:marBottom w:val="0"/>
          <w:divBdr>
            <w:top w:val="none" w:sz="0" w:space="0" w:color="auto"/>
            <w:left w:val="none" w:sz="0" w:space="0" w:color="auto"/>
            <w:bottom w:val="none" w:sz="0" w:space="0" w:color="auto"/>
            <w:right w:val="none" w:sz="0" w:space="0" w:color="auto"/>
          </w:divBdr>
        </w:div>
        <w:div w:id="145400968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7CAD8541244A7DAFC225DA1F29B0B8"/>
        <w:category>
          <w:name w:val="General"/>
          <w:gallery w:val="placeholder"/>
        </w:category>
        <w:types>
          <w:type w:val="bbPlcHdr"/>
        </w:types>
        <w:behaviors>
          <w:behavior w:val="content"/>
        </w:behaviors>
        <w:guid w:val="{FA824509-F6D0-4A52-8EB1-7E9EEBD74D9A}"/>
      </w:docPartPr>
      <w:docPartBody>
        <w:p w:rsidR="00000000" w:rsidRDefault="00993370" w:rsidP="00993370">
          <w:pPr>
            <w:pStyle w:val="AA7CAD8541244A7DAFC225DA1F29B0B8"/>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370"/>
    <w:rsid w:val="00535C2E"/>
    <w:rsid w:val="00993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7CAD8541244A7DAFC225DA1F29B0B8">
    <w:name w:val="AA7CAD8541244A7DAFC225DA1F29B0B8"/>
    <w:rsid w:val="009933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2015-08-11T22:10:00Z</dcterms:created>
  <dcterms:modified xsi:type="dcterms:W3CDTF">2015-08-11T22:12:00Z</dcterms:modified>
</cp:coreProperties>
</file>